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BA" w:rsidRPr="00C437BA" w:rsidRDefault="00422E4E" w:rsidP="00C437BA">
      <w:pPr>
        <w:rPr>
          <w:rFonts w:ascii="Arial" w:hAnsi="Arial" w:cs="Arial"/>
          <w:b/>
          <w:sz w:val="22"/>
          <w:szCs w:val="22"/>
          <w:lang w:eastAsia="en-US"/>
        </w:rPr>
      </w:pPr>
      <w:r>
        <w:rPr>
          <w:rFonts w:ascii="Arial" w:hAnsi="Arial" w:cs="Arial"/>
          <w:b/>
          <w:sz w:val="22"/>
          <w:szCs w:val="22"/>
          <w:lang w:eastAsia="en-US"/>
        </w:rPr>
        <w:t>Bakgrund till l</w:t>
      </w:r>
      <w:bookmarkStart w:id="0" w:name="_GoBack"/>
      <w:bookmarkEnd w:id="0"/>
      <w:r w:rsidR="00C437BA" w:rsidRPr="00C437BA">
        <w:rPr>
          <w:rFonts w:ascii="Arial" w:hAnsi="Arial" w:cs="Arial"/>
          <w:b/>
          <w:sz w:val="22"/>
          <w:szCs w:val="22"/>
          <w:lang w:eastAsia="en-US"/>
        </w:rPr>
        <w:t>antmä</w:t>
      </w:r>
      <w:r>
        <w:rPr>
          <w:rFonts w:ascii="Arial" w:hAnsi="Arial" w:cs="Arial"/>
          <w:b/>
          <w:sz w:val="22"/>
          <w:szCs w:val="22"/>
          <w:lang w:eastAsia="en-US"/>
        </w:rPr>
        <w:t>teriförrättning 11 januari 2017.</w:t>
      </w:r>
    </w:p>
    <w:p w:rsidR="00C437BA" w:rsidRDefault="00C437BA" w:rsidP="00C437BA">
      <w:pPr>
        <w:rPr>
          <w:rFonts w:ascii="Arial" w:hAnsi="Arial" w:cs="Arial"/>
          <w:sz w:val="22"/>
          <w:szCs w:val="22"/>
          <w:lang w:eastAsia="en-US"/>
        </w:rPr>
      </w:pPr>
    </w:p>
    <w:p w:rsidR="00C437BA" w:rsidRDefault="00C437BA" w:rsidP="00C437BA">
      <w:pPr>
        <w:rPr>
          <w:rFonts w:ascii="Arial" w:hAnsi="Arial" w:cs="Arial"/>
          <w:sz w:val="22"/>
          <w:szCs w:val="22"/>
          <w:lang w:eastAsia="en-US"/>
        </w:rPr>
      </w:pPr>
      <w:r>
        <w:rPr>
          <w:rFonts w:ascii="Arial" w:hAnsi="Arial" w:cs="Arial"/>
          <w:sz w:val="22"/>
          <w:szCs w:val="22"/>
          <w:lang w:eastAsia="en-US"/>
        </w:rPr>
        <w:t xml:space="preserve">Det rör sig om att få till formellt definierat ägande av </w:t>
      </w:r>
      <w:r w:rsidR="00994658">
        <w:rPr>
          <w:rFonts w:ascii="Arial" w:hAnsi="Arial" w:cs="Arial"/>
          <w:sz w:val="22"/>
          <w:szCs w:val="22"/>
          <w:lang w:eastAsia="en-US"/>
        </w:rPr>
        <w:t xml:space="preserve">och förvaltningsansvar för </w:t>
      </w:r>
      <w:r>
        <w:rPr>
          <w:rFonts w:ascii="Arial" w:hAnsi="Arial" w:cs="Arial"/>
          <w:sz w:val="22"/>
          <w:szCs w:val="22"/>
          <w:lang w:eastAsia="en-US"/>
        </w:rPr>
        <w:t xml:space="preserve">de kärlskåp som medlemmar vid Kron-, Bark-, Stam och Stubbstigen </w:t>
      </w:r>
      <w:r w:rsidR="00994658">
        <w:rPr>
          <w:rFonts w:ascii="Arial" w:hAnsi="Arial" w:cs="Arial"/>
          <w:sz w:val="22"/>
          <w:szCs w:val="22"/>
          <w:lang w:eastAsia="en-US"/>
        </w:rPr>
        <w:t>använder</w:t>
      </w:r>
      <w:r>
        <w:rPr>
          <w:rFonts w:ascii="Arial" w:hAnsi="Arial" w:cs="Arial"/>
          <w:sz w:val="22"/>
          <w:szCs w:val="22"/>
          <w:lang w:eastAsia="en-US"/>
        </w:rPr>
        <w:t xml:space="preserve"> sedan </w:t>
      </w:r>
      <w:r w:rsidR="00994658">
        <w:rPr>
          <w:rFonts w:ascii="Arial" w:hAnsi="Arial" w:cs="Arial"/>
          <w:sz w:val="22"/>
          <w:szCs w:val="22"/>
          <w:lang w:eastAsia="en-US"/>
        </w:rPr>
        <w:t>sommaren 2015</w:t>
      </w:r>
      <w:r>
        <w:rPr>
          <w:rFonts w:ascii="Arial" w:hAnsi="Arial" w:cs="Arial"/>
          <w:sz w:val="22"/>
          <w:szCs w:val="22"/>
          <w:lang w:eastAsia="en-US"/>
        </w:rPr>
        <w:t xml:space="preserve"> för sophantering.</w:t>
      </w:r>
    </w:p>
    <w:p w:rsidR="00C437BA" w:rsidRDefault="00C437BA" w:rsidP="00C437BA">
      <w:pPr>
        <w:rPr>
          <w:rFonts w:ascii="Arial" w:hAnsi="Arial" w:cs="Arial"/>
          <w:sz w:val="22"/>
          <w:szCs w:val="22"/>
          <w:lang w:eastAsia="en-US"/>
        </w:rPr>
      </w:pPr>
    </w:p>
    <w:p w:rsidR="00C437BA" w:rsidRDefault="00C437BA" w:rsidP="00C437BA">
      <w:pPr>
        <w:rPr>
          <w:rFonts w:ascii="Arial" w:hAnsi="Arial" w:cs="Arial"/>
          <w:sz w:val="22"/>
          <w:szCs w:val="22"/>
          <w:lang w:eastAsia="en-US"/>
        </w:rPr>
      </w:pPr>
      <w:r>
        <w:rPr>
          <w:rFonts w:ascii="Arial" w:hAnsi="Arial" w:cs="Arial"/>
          <w:sz w:val="22"/>
          <w:szCs w:val="22"/>
          <w:lang w:eastAsia="en-US"/>
        </w:rPr>
        <w:t>Stämman 2015 gav styrelsen i uppdrag att ansöka om antingen förändring av nuvarande anläggningsbeslut eller skapande av en ny anläggning (som även den skulle förvaltas av samfälligheten) genom ett nytt beslut. Lantmäteriet föreslår en ny anläggning.</w:t>
      </w:r>
      <w:r w:rsidR="00994658">
        <w:rPr>
          <w:rFonts w:ascii="Arial" w:hAnsi="Arial" w:cs="Arial"/>
          <w:sz w:val="22"/>
          <w:szCs w:val="22"/>
          <w:lang w:eastAsia="en-US"/>
        </w:rPr>
        <w:t xml:space="preserve"> Syftet med möte 11 januari är att ta beslut om detta.</w:t>
      </w:r>
    </w:p>
    <w:p w:rsidR="00C437BA" w:rsidRPr="00C437BA" w:rsidRDefault="00C437BA" w:rsidP="00C437BA">
      <w:pPr>
        <w:rPr>
          <w:rFonts w:ascii="Arial" w:hAnsi="Arial" w:cs="Arial"/>
          <w:sz w:val="22"/>
          <w:szCs w:val="22"/>
          <w:lang w:eastAsia="en-US"/>
        </w:rPr>
      </w:pPr>
    </w:p>
    <w:p w:rsidR="00C437BA" w:rsidRPr="00C437BA" w:rsidRDefault="00C437BA" w:rsidP="00C437BA">
      <w:pPr>
        <w:rPr>
          <w:rFonts w:ascii="Arial" w:hAnsi="Arial" w:cs="Arial"/>
          <w:sz w:val="22"/>
          <w:szCs w:val="22"/>
          <w:lang w:eastAsia="en-US"/>
        </w:rPr>
      </w:pPr>
      <w:r>
        <w:rPr>
          <w:rFonts w:ascii="Arial" w:hAnsi="Arial" w:cs="Arial"/>
          <w:sz w:val="22"/>
          <w:szCs w:val="22"/>
          <w:lang w:eastAsia="en-US"/>
        </w:rPr>
        <w:t>Det är kanske främst ur försäkringssynpunkt som det är bra att få detta ”på plats”. Man kan tänka sig t ex att om någon skadar sig på kärlskåpen och vill ha skadestånd, skall det anspråket resas mot de 47 husägare som betalat för skåpen i augusti 2015 eller mot samfälligheten på vars tomt kärlskåpet står på? Det blir klarare med en anläggning som förvaltas av samfälligheten och som står på dess tomt. Ett omvänt exempel är om snöröjning eller ”fyllekörande” bilist skadar något av kärlskåpen så är det enklare om det är samfälligheten som ordnar reparation eller utbyte och reser skadeståndsanspråk till skadevållandes försäkringsbolag.</w:t>
      </w:r>
    </w:p>
    <w:p w:rsidR="00C437BA" w:rsidRDefault="00C437BA" w:rsidP="00C437BA">
      <w:pPr>
        <w:rPr>
          <w:rFonts w:ascii="Arial" w:hAnsi="Arial" w:cs="Arial"/>
          <w:sz w:val="22"/>
          <w:szCs w:val="22"/>
          <w:lang w:eastAsia="en-US"/>
        </w:rPr>
      </w:pPr>
    </w:p>
    <w:p w:rsidR="00994658" w:rsidRPr="00C437BA" w:rsidRDefault="00994658" w:rsidP="00C437BA">
      <w:pPr>
        <w:rPr>
          <w:rFonts w:ascii="Arial" w:hAnsi="Arial" w:cs="Arial"/>
          <w:sz w:val="22"/>
          <w:szCs w:val="22"/>
          <w:lang w:eastAsia="en-US"/>
        </w:rPr>
      </w:pPr>
      <w:r>
        <w:rPr>
          <w:rFonts w:ascii="Arial" w:hAnsi="Arial" w:cs="Arial"/>
          <w:sz w:val="22"/>
          <w:szCs w:val="22"/>
          <w:lang w:eastAsia="en-US"/>
        </w:rPr>
        <w:t>Som framgår av kallelsen så behöver husägare inte närvara men det går också att lämna fullmakt till någon som skall närvara.</w:t>
      </w:r>
    </w:p>
    <w:sectPr w:rsidR="00994658" w:rsidRPr="00C43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BA"/>
    <w:rsid w:val="00422E4E"/>
    <w:rsid w:val="006B75F5"/>
    <w:rsid w:val="00994658"/>
    <w:rsid w:val="00A37D96"/>
    <w:rsid w:val="00C40480"/>
    <w:rsid w:val="00C43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ACEA"/>
  <w15:chartTrackingRefBased/>
  <w15:docId w15:val="{CCD3E0BE-FF83-4C96-B252-AD3B6D76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37BA"/>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C437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37BA"/>
    <w:rPr>
      <w:rFonts w:asciiTheme="majorHAnsi" w:eastAsiaTheme="majorEastAsia" w:hAnsiTheme="majorHAnsi" w:cstheme="majorBidi"/>
      <w:color w:val="2E74B5"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209</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cp:keywords/>
  <dc:description/>
  <cp:lastModifiedBy>Gunnar</cp:lastModifiedBy>
  <cp:revision>4</cp:revision>
  <dcterms:created xsi:type="dcterms:W3CDTF">2016-11-30T12:37:00Z</dcterms:created>
  <dcterms:modified xsi:type="dcterms:W3CDTF">2016-12-01T13:12:00Z</dcterms:modified>
</cp:coreProperties>
</file>